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D31B9" w14:textId="77777777" w:rsidR="00B93DF5" w:rsidRP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B93DF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US"/>
        </w:rPr>
        <w:t>Completion of Death Certificate:</w:t>
      </w:r>
    </w:p>
    <w:p w14:paraId="3B194419" w14:textId="77777777" w:rsidR="00B93DF5" w:rsidRP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 </w:t>
      </w:r>
    </w:p>
    <w:p w14:paraId="53564E45" w14:textId="79E00CC0" w:rsid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Swab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</w:t>
      </w: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Covid </w:t>
      </w:r>
      <w:r w:rsidR="00E05898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POSITIVE</w:t>
      </w: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:</w:t>
      </w:r>
    </w:p>
    <w:p w14:paraId="6D098BF4" w14:textId="77777777" w:rsidR="00B93DF5" w:rsidRP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</w:p>
    <w:p w14:paraId="31058914" w14:textId="77777777" w:rsidR="00B93DF5" w:rsidRP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Document cause of death as Covid 19, along with underlying comorbidities that increased mortality risk.</w:t>
      </w:r>
    </w:p>
    <w:p w14:paraId="3C68A034" w14:textId="77777777" w:rsidR="00B93DF5" w:rsidRP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</w:p>
    <w:p w14:paraId="14D6BFDD" w14:textId="77777777" w:rsidR="00B93DF5" w:rsidRP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Unknown status:</w:t>
      </w:r>
    </w:p>
    <w:p w14:paraId="0D8B3404" w14:textId="463BAC0A" w:rsid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- If symptoms suggestive of C</w:t>
      </w:r>
      <w:r w:rsidR="00B33978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OVID-19</w:t>
      </w: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(dyspnea, cough, rapid respiratory decline) and known or likely exposure (e</w:t>
      </w:r>
      <w:r w:rsidR="00B33978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.</w:t>
      </w: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g</w:t>
      </w:r>
      <w:r w:rsidR="00B33978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.</w:t>
      </w: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known case in family, LTC care facility) document cause of death as C</w:t>
      </w:r>
      <w:r w:rsidR="00B33978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OVID-</w:t>
      </w: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19 (include comorbidities as above).</w:t>
      </w:r>
    </w:p>
    <w:p w14:paraId="064EF142" w14:textId="77777777" w:rsidR="00B93DF5" w:rsidRP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</w:p>
    <w:p w14:paraId="30572FCE" w14:textId="349B406B" w:rsid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- If symptoms suggestive of C</w:t>
      </w:r>
      <w:r w:rsidR="00B33978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OVID-19</w:t>
      </w: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with no known or likely exposure,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or swab is pending at time of death, </w:t>
      </w: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contact coroner for review and information. </w:t>
      </w:r>
    </w:p>
    <w:p w14:paraId="5934D5D6" w14:textId="77777777" w:rsidR="00B93DF5" w:rsidRP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</w:p>
    <w:p w14:paraId="1BD1CE13" w14:textId="7ACF3ADE" w:rsid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- If patient </w:t>
      </w:r>
      <w:r w:rsidR="00B33978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had</w:t>
      </w: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advanced </w:t>
      </w:r>
      <w:r w:rsidR="00B33978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underlying disease where death wa</w:t>
      </w: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s not surprising, document cause of death as primary illness (e.g. cancer, renal failure) regardless of respiratory symptoms at end of life in keeping with current practice.</w:t>
      </w:r>
    </w:p>
    <w:p w14:paraId="7A87DACD" w14:textId="48E1D2B3" w:rsidR="00E05898" w:rsidRDefault="00E05898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</w:p>
    <w:p w14:paraId="1A5D00E9" w14:textId="69158045" w:rsidR="00E05898" w:rsidRDefault="00E05898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Swab C</w:t>
      </w:r>
      <w:r w:rsidR="00B33978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OVID-19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NEGATIVE:</w:t>
      </w:r>
    </w:p>
    <w:p w14:paraId="605FB301" w14:textId="52630960" w:rsidR="00E05898" w:rsidRDefault="00E05898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</w:p>
    <w:p w14:paraId="3C6B83D0" w14:textId="421F7C7C" w:rsidR="00E05898" w:rsidRPr="00B93DF5" w:rsidRDefault="00E05898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Follow normal procedures for completion of a death certificate.  </w:t>
      </w:r>
    </w:p>
    <w:p w14:paraId="5ADB7961" w14:textId="77777777" w:rsidR="00B93DF5" w:rsidRP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 </w:t>
      </w:r>
    </w:p>
    <w:p w14:paraId="30CC6D35" w14:textId="77777777" w:rsidR="00B93DF5" w:rsidRP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 </w:t>
      </w:r>
    </w:p>
    <w:p w14:paraId="2D866478" w14:textId="77777777" w:rsidR="00B93DF5" w:rsidRP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B93DF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US"/>
        </w:rPr>
        <w:t>Funeral Homes:</w:t>
      </w:r>
    </w:p>
    <w:p w14:paraId="17C91DBF" w14:textId="77777777" w:rsidR="00B93DF5" w:rsidRP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</w:p>
    <w:p w14:paraId="1986ED2C" w14:textId="77777777" w:rsidR="00B93DF5" w:rsidRP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Funeral homes have established protocols, there are no concerns or changes in these for burial or cremation, including removing the deceased from home/non-acute facilities.  </w:t>
      </w:r>
    </w:p>
    <w:p w14:paraId="68458115" w14:textId="3E6BD2A2" w:rsidR="00B93DF5" w:rsidRPr="00B93DF5" w:rsidRDefault="00B93DF5" w:rsidP="00B9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For patients at home, expected death in the home form ca</w:t>
      </w:r>
      <w:r w:rsidR="00517AC9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n be used, including when COVID-</w:t>
      </w:r>
      <w:bookmarkStart w:id="0" w:name="_GoBack"/>
      <w:bookmarkEnd w:id="0"/>
      <w:r w:rsidRPr="00B93DF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19 is cause of death. </w:t>
      </w:r>
    </w:p>
    <w:p w14:paraId="57260F5C" w14:textId="77777777" w:rsidR="00B434E2" w:rsidRPr="00667C06" w:rsidRDefault="00B434E2" w:rsidP="001D30E3">
      <w:pPr>
        <w:rPr>
          <w:rFonts w:cstheme="minorHAnsi"/>
          <w:vertAlign w:val="superscript"/>
        </w:rPr>
      </w:pPr>
    </w:p>
    <w:sectPr w:rsidR="00B434E2" w:rsidRPr="00667C06" w:rsidSect="00667C06">
      <w:headerReference w:type="first" r:id="rId11"/>
      <w:footerReference w:type="first" r:id="rId12"/>
      <w:pgSz w:w="12240" w:h="15840" w:code="1"/>
      <w:pgMar w:top="1440" w:right="1440" w:bottom="1440" w:left="135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7E9B3" w14:textId="77777777" w:rsidR="00077B36" w:rsidRDefault="00077B36">
      <w:r>
        <w:separator/>
      </w:r>
    </w:p>
  </w:endnote>
  <w:endnote w:type="continuationSeparator" w:id="0">
    <w:p w14:paraId="47D18249" w14:textId="77777777" w:rsidR="00077B36" w:rsidRDefault="0007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572F7" w14:textId="2AF778FE" w:rsidR="00B93DF5" w:rsidRDefault="00B93DF5">
    <w:pPr>
      <w:pStyle w:val="Footer"/>
    </w:pPr>
    <w:r>
      <w:t>Updated April 6, 2020.</w:t>
    </w:r>
  </w:p>
  <w:p w14:paraId="72E97FDD" w14:textId="45C209FA" w:rsidR="00B93DF5" w:rsidRDefault="00B93DF5">
    <w:pPr>
      <w:pStyle w:val="Footer"/>
    </w:pPr>
    <w:r>
      <w:t xml:space="preserve">Information likely to change over time, for most up to date version please see UBC DoPC website: </w:t>
    </w:r>
    <w:hyperlink r:id="rId1" w:history="1">
      <w:r w:rsidRPr="00B93DF5">
        <w:rPr>
          <w:color w:val="0000FF"/>
          <w:u w:val="single"/>
        </w:rPr>
        <w:t>https://palliativecare.med.ubc.ca/coronavirus/</w:t>
      </w:r>
    </w:hyperlink>
    <w:r>
      <w:t xml:space="preserve"> </w:t>
    </w:r>
  </w:p>
  <w:p w14:paraId="74B5A0C4" w14:textId="77777777" w:rsidR="00B93DF5" w:rsidRDefault="00B93D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D6B1B" w14:textId="77777777" w:rsidR="00077B36" w:rsidRDefault="00077B36">
      <w:r>
        <w:separator/>
      </w:r>
    </w:p>
  </w:footnote>
  <w:footnote w:type="continuationSeparator" w:id="0">
    <w:p w14:paraId="3F0A7603" w14:textId="77777777" w:rsidR="00077B36" w:rsidRDefault="00077B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7DFEE" w14:textId="77777777" w:rsidR="00697A3F" w:rsidRDefault="00667C06" w:rsidP="00D57ECF">
    <w:pPr>
      <w:pStyle w:val="Header"/>
      <w:tabs>
        <w:tab w:val="clear" w:pos="8640"/>
      </w:tabs>
      <w:rPr>
        <w:noProof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9831457" wp14:editId="44B024D2">
              <wp:simplePos x="0" y="0"/>
              <wp:positionH relativeFrom="page">
                <wp:posOffset>5600701</wp:posOffset>
              </wp:positionH>
              <wp:positionV relativeFrom="page">
                <wp:posOffset>219075</wp:posOffset>
              </wp:positionV>
              <wp:extent cx="1619250" cy="1400175"/>
              <wp:effectExtent l="0" t="0" r="19050" b="2857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619BB" w14:textId="77777777" w:rsidR="00F30DE5" w:rsidRDefault="00E24029" w:rsidP="00F30DE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b/>
                              <w:color w:val="1F497D"/>
                              <w:sz w:val="16"/>
                              <w:szCs w:val="16"/>
                            </w:rPr>
                            <w:t>The University of British Columbia</w:t>
                          </w:r>
                          <w:r w:rsidR="00667C06">
                            <w:rPr>
                              <w:rFonts w:ascii="Calibri" w:hAnsi="Calibri"/>
                              <w:b/>
                              <w:color w:val="1F497D"/>
                              <w:sz w:val="16"/>
                              <w:szCs w:val="16"/>
                            </w:rPr>
                            <w:br/>
                          </w:r>
                          <w:r w:rsidR="00F30DE5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DOM Division of Palliative Care</w:t>
                          </w:r>
                        </w:p>
                        <w:p w14:paraId="0345EEDB" w14:textId="77777777" w:rsidR="00F30DE5" w:rsidRDefault="00F30DE5" w:rsidP="00F30DE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6389 Stadium Road</w:t>
                          </w:r>
                        </w:p>
                        <w:p w14:paraId="2CE90BD2" w14:textId="77777777" w:rsidR="00F30DE5" w:rsidRDefault="00F30DE5" w:rsidP="00F30DE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Vancouver BC</w:t>
                          </w:r>
                        </w:p>
                        <w:p w14:paraId="03773CFB" w14:textId="77777777" w:rsidR="00E24029" w:rsidRDefault="00F30DE5" w:rsidP="00F30DE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 xml:space="preserve">V6T 1Z4 </w:t>
                          </w:r>
                        </w:p>
                        <w:p w14:paraId="106B0A74" w14:textId="77777777" w:rsidR="006C7833" w:rsidRPr="00B17731" w:rsidRDefault="006C7833" w:rsidP="00D57ECF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</w:p>
                        <w:p w14:paraId="757CD07D" w14:textId="77777777" w:rsidR="00E24029" w:rsidRDefault="00E24029" w:rsidP="00D57ECF">
                          <w:pPr>
                            <w:tabs>
                              <w:tab w:val="left" w:pos="4709"/>
                              <w:tab w:val="left" w:pos="7020"/>
                            </w:tabs>
                            <w:spacing w:line="120" w:lineRule="auto"/>
                            <w:ind w:right="-195"/>
                          </w:pPr>
                        </w:p>
                        <w:p w14:paraId="50574F22" w14:textId="77777777" w:rsidR="006C7833" w:rsidRDefault="006C7833" w:rsidP="00D57ECF">
                          <w:pPr>
                            <w:tabs>
                              <w:tab w:val="left" w:pos="4709"/>
                              <w:tab w:val="left" w:pos="7020"/>
                            </w:tabs>
                            <w:spacing w:line="120" w:lineRule="auto"/>
                            <w:ind w:right="-195"/>
                          </w:pPr>
                        </w:p>
                        <w:p w14:paraId="4083B1C7" w14:textId="77777777" w:rsidR="006C7833" w:rsidRDefault="006C7833" w:rsidP="00D57ECF">
                          <w:pPr>
                            <w:tabs>
                              <w:tab w:val="left" w:pos="4709"/>
                              <w:tab w:val="left" w:pos="7020"/>
                            </w:tabs>
                            <w:spacing w:line="120" w:lineRule="auto"/>
                            <w:ind w:right="-195"/>
                          </w:pPr>
                          <w:r>
                            <w:t xml:space="preserve"> </w:t>
                          </w:r>
                        </w:p>
                        <w:p w14:paraId="174804C0" w14:textId="77777777" w:rsidR="00E24029" w:rsidRDefault="00E24029" w:rsidP="00D57ECF">
                          <w:pPr>
                            <w:spacing w:line="120" w:lineRule="auto"/>
                            <w:ind w:right="-195"/>
                          </w:pPr>
                          <w:r>
                            <w:tab/>
                          </w:r>
                        </w:p>
                        <w:p w14:paraId="40EAEAFA" w14:textId="77777777" w:rsidR="00E24029" w:rsidRDefault="00E24029" w:rsidP="00D57ECF">
                          <w:pPr>
                            <w:ind w:right="-195"/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83145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41pt;margin-top:17.25pt;width:127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" o:allowincell="f" strokecolor="white" strokeweight="0">
              <v:textbox inset="0,0,0">
                <w:txbxContent>
                  <w:p w14:paraId="33F619BB" w14:textId="77777777" w:rsidR="00F30DE5" w:rsidRDefault="00E24029" w:rsidP="00F30DE5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b/>
                        <w:color w:val="1F497D"/>
                        <w:sz w:val="16"/>
                        <w:szCs w:val="16"/>
                      </w:rPr>
                      <w:t>The University of British Columbia</w:t>
                    </w:r>
                    <w:r w:rsidR="00667C06">
                      <w:rPr>
                        <w:rFonts w:ascii="Calibri" w:hAnsi="Calibri"/>
                        <w:b/>
                        <w:color w:val="1F497D"/>
                        <w:sz w:val="16"/>
                        <w:szCs w:val="16"/>
                      </w:rPr>
                      <w:br/>
                    </w:r>
                    <w:r w:rsidR="00F30DE5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DOM Division of Palliative Care</w:t>
                    </w:r>
                  </w:p>
                  <w:p w14:paraId="0345EEDB" w14:textId="77777777" w:rsidR="00F30DE5" w:rsidRDefault="00F30DE5" w:rsidP="00F30DE5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6389 Stadium Road</w:t>
                    </w:r>
                  </w:p>
                  <w:p w14:paraId="2CE90BD2" w14:textId="77777777" w:rsidR="00F30DE5" w:rsidRDefault="00F30DE5" w:rsidP="00F30DE5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Vancouver BC</w:t>
                    </w:r>
                  </w:p>
                  <w:p w14:paraId="03773CFB" w14:textId="77777777" w:rsidR="00E24029" w:rsidRDefault="00F30DE5" w:rsidP="00F30DE5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 xml:space="preserve">V6T 1Z4 </w:t>
                    </w:r>
                  </w:p>
                  <w:p w14:paraId="106B0A74" w14:textId="77777777" w:rsidR="006C7833" w:rsidRPr="00B17731" w:rsidRDefault="006C7833" w:rsidP="00D57ECF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</w:p>
                  <w:p w14:paraId="757CD07D" w14:textId="77777777" w:rsidR="00E24029" w:rsidRDefault="00E24029" w:rsidP="00D57ECF">
                    <w:pPr>
                      <w:tabs>
                        <w:tab w:val="left" w:pos="4709"/>
                        <w:tab w:val="left" w:pos="7020"/>
                      </w:tabs>
                      <w:spacing w:line="120" w:lineRule="auto"/>
                      <w:ind w:right="-195"/>
                    </w:pPr>
                  </w:p>
                  <w:p w14:paraId="50574F22" w14:textId="77777777" w:rsidR="006C7833" w:rsidRDefault="006C7833" w:rsidP="00D57ECF">
                    <w:pPr>
                      <w:tabs>
                        <w:tab w:val="left" w:pos="4709"/>
                        <w:tab w:val="left" w:pos="7020"/>
                      </w:tabs>
                      <w:spacing w:line="120" w:lineRule="auto"/>
                      <w:ind w:right="-195"/>
                    </w:pPr>
                  </w:p>
                  <w:p w14:paraId="4083B1C7" w14:textId="77777777" w:rsidR="006C7833" w:rsidRDefault="006C7833" w:rsidP="00D57ECF">
                    <w:pPr>
                      <w:tabs>
                        <w:tab w:val="left" w:pos="4709"/>
                        <w:tab w:val="left" w:pos="7020"/>
                      </w:tabs>
                      <w:spacing w:line="120" w:lineRule="auto"/>
                      <w:ind w:right="-195"/>
                    </w:pPr>
                    <w:r>
                      <w:t xml:space="preserve"> </w:t>
                    </w:r>
                  </w:p>
                  <w:p w14:paraId="174804C0" w14:textId="77777777" w:rsidR="00E24029" w:rsidRDefault="00E24029" w:rsidP="00D57ECF">
                    <w:pPr>
                      <w:spacing w:line="120" w:lineRule="auto"/>
                      <w:ind w:right="-195"/>
                    </w:pPr>
                    <w:r>
                      <w:tab/>
                    </w:r>
                  </w:p>
                  <w:p w14:paraId="40EAEAFA" w14:textId="77777777" w:rsidR="00E24029" w:rsidRDefault="00E24029" w:rsidP="00D57ECF">
                    <w:pPr>
                      <w:ind w:right="-195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97A3F"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3481769D" wp14:editId="65B03535">
          <wp:simplePos x="0" y="0"/>
          <wp:positionH relativeFrom="page">
            <wp:posOffset>-238125</wp:posOffset>
          </wp:positionH>
          <wp:positionV relativeFrom="page">
            <wp:posOffset>-180975</wp:posOffset>
          </wp:positionV>
          <wp:extent cx="4476750" cy="10038080"/>
          <wp:effectExtent l="0" t="0" r="0" b="1270"/>
          <wp:wrapNone/>
          <wp:docPr id="7" name="Picture 7" descr="_Letterhead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_Letterhead_Page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76" r="42061"/>
                  <a:stretch/>
                </pic:blipFill>
                <pic:spPr bwMode="auto">
                  <a:xfrm>
                    <a:off x="0" y="0"/>
                    <a:ext cx="4476750" cy="10038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68247" w14:textId="77777777" w:rsidR="00697A3F" w:rsidRDefault="00697A3F" w:rsidP="00D57ECF">
    <w:pPr>
      <w:pStyle w:val="Header"/>
      <w:tabs>
        <w:tab w:val="clear" w:pos="8640"/>
      </w:tabs>
      <w:rPr>
        <w:noProof/>
      </w:rPr>
    </w:pPr>
  </w:p>
  <w:p w14:paraId="7060CF4F" w14:textId="77777777" w:rsidR="00E24029" w:rsidRDefault="00E24029" w:rsidP="00D57ECF">
    <w:pPr>
      <w:pStyle w:val="Header"/>
      <w:tabs>
        <w:tab w:val="clear" w:pos="8640"/>
      </w:tabs>
      <w:rPr>
        <w:spacing w:val="78"/>
        <w:sz w:val="26"/>
      </w:rPr>
    </w:pPr>
  </w:p>
  <w:p w14:paraId="4CFDEAA8" w14:textId="77777777" w:rsidR="00E24029" w:rsidRPr="00D57ECF" w:rsidRDefault="00E24029" w:rsidP="00D57E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7972"/>
    <w:multiLevelType w:val="hybridMultilevel"/>
    <w:tmpl w:val="340AF384"/>
    <w:lvl w:ilvl="0" w:tplc="A4EEC3FA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  <w:lvl w:ilvl="1" w:tplc="F5A20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C69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EA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84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96A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A9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E5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985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86E81"/>
    <w:multiLevelType w:val="hybridMultilevel"/>
    <w:tmpl w:val="340AF384"/>
    <w:lvl w:ilvl="0" w:tplc="B6D8EC14">
      <w:start w:val="1"/>
      <w:numFmt w:val="bullet"/>
      <w:lvlText w:val=""/>
      <w:lvlJc w:val="left"/>
      <w:pPr>
        <w:tabs>
          <w:tab w:val="num" w:pos="360"/>
        </w:tabs>
        <w:ind w:left="29" w:hanging="29"/>
      </w:pPr>
      <w:rPr>
        <w:rFonts w:ascii="Symbol" w:hAnsi="Symbol" w:hint="default"/>
      </w:rPr>
    </w:lvl>
    <w:lvl w:ilvl="1" w:tplc="6DD4D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3A3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CC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0F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EC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AD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CA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4AC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06F0D"/>
    <w:multiLevelType w:val="hybridMultilevel"/>
    <w:tmpl w:val="4F32837C"/>
    <w:lvl w:ilvl="0" w:tplc="DC94AC0A">
      <w:start w:val="1"/>
      <w:numFmt w:val="bullet"/>
      <w:lvlText w:val=""/>
      <w:lvlJc w:val="left"/>
      <w:pPr>
        <w:tabs>
          <w:tab w:val="num" w:pos="360"/>
        </w:tabs>
        <w:ind w:left="14" w:hanging="14"/>
      </w:pPr>
      <w:rPr>
        <w:rFonts w:ascii="Wingdings" w:hAnsi="Wingdings" w:hint="default"/>
      </w:rPr>
    </w:lvl>
    <w:lvl w:ilvl="1" w:tplc="8C6C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4E0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A5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82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8AE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E2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A6B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A6BA9"/>
    <w:multiLevelType w:val="hybridMultilevel"/>
    <w:tmpl w:val="0CB029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E735F6D"/>
    <w:multiLevelType w:val="hybridMultilevel"/>
    <w:tmpl w:val="3A7611F0"/>
    <w:lvl w:ilvl="0" w:tplc="BD143C3C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  <w:lvl w:ilvl="1" w:tplc="391A0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DCF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E9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3A1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A9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68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26A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3210F"/>
    <w:multiLevelType w:val="hybridMultilevel"/>
    <w:tmpl w:val="340AF384"/>
    <w:lvl w:ilvl="0" w:tplc="DAB869CE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84D8B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04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A7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CA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0AE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22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E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128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E654CE"/>
    <w:multiLevelType w:val="hybridMultilevel"/>
    <w:tmpl w:val="340AF384"/>
    <w:lvl w:ilvl="0" w:tplc="DE76F14E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E660A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B2F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66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A3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6D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E3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B6E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414D10"/>
    <w:multiLevelType w:val="hybridMultilevel"/>
    <w:tmpl w:val="FC6C40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846C6"/>
    <w:multiLevelType w:val="hybridMultilevel"/>
    <w:tmpl w:val="9EB02E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C75994"/>
    <w:multiLevelType w:val="hybridMultilevel"/>
    <w:tmpl w:val="340AF384"/>
    <w:lvl w:ilvl="0" w:tplc="DCDC85BA">
      <w:start w:val="1"/>
      <w:numFmt w:val="bullet"/>
      <w:lvlText w:val=""/>
      <w:lvlJc w:val="left"/>
      <w:pPr>
        <w:tabs>
          <w:tab w:val="num" w:pos="360"/>
        </w:tabs>
        <w:ind w:left="36" w:hanging="36"/>
      </w:pPr>
      <w:rPr>
        <w:rFonts w:ascii="Wingdings" w:hAnsi="Wingdings" w:hint="default"/>
      </w:rPr>
    </w:lvl>
    <w:lvl w:ilvl="1" w:tplc="AF4C7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165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2C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21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C7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AF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48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0A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727BB8"/>
    <w:multiLevelType w:val="hybridMultilevel"/>
    <w:tmpl w:val="340AF384"/>
    <w:lvl w:ilvl="0" w:tplc="54303DA4">
      <w:start w:val="1"/>
      <w:numFmt w:val="bullet"/>
      <w:lvlText w:val=""/>
      <w:lvlJc w:val="left"/>
      <w:pPr>
        <w:tabs>
          <w:tab w:val="num" w:pos="360"/>
        </w:tabs>
        <w:ind w:left="180" w:hanging="180"/>
      </w:pPr>
      <w:rPr>
        <w:rFonts w:ascii="Wingdings" w:hAnsi="Wingdings" w:hint="default"/>
      </w:rPr>
    </w:lvl>
    <w:lvl w:ilvl="1" w:tplc="4A40C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AEB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0D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69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B2A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6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8F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9A1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831AC4"/>
    <w:multiLevelType w:val="hybridMultilevel"/>
    <w:tmpl w:val="CD4C9CC8"/>
    <w:lvl w:ilvl="0" w:tplc="0BCAB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F5"/>
    <w:rsid w:val="000019EB"/>
    <w:rsid w:val="00013111"/>
    <w:rsid w:val="00014842"/>
    <w:rsid w:val="00056BDC"/>
    <w:rsid w:val="00077B36"/>
    <w:rsid w:val="00086EAD"/>
    <w:rsid w:val="000D1404"/>
    <w:rsid w:val="000F55F4"/>
    <w:rsid w:val="001243F7"/>
    <w:rsid w:val="00190C4E"/>
    <w:rsid w:val="001911AB"/>
    <w:rsid w:val="001A168A"/>
    <w:rsid w:val="001D30E3"/>
    <w:rsid w:val="001F0313"/>
    <w:rsid w:val="0023259D"/>
    <w:rsid w:val="002608AB"/>
    <w:rsid w:val="00270306"/>
    <w:rsid w:val="002743A5"/>
    <w:rsid w:val="0027768E"/>
    <w:rsid w:val="002A5A94"/>
    <w:rsid w:val="0035096D"/>
    <w:rsid w:val="00361D71"/>
    <w:rsid w:val="003A1E47"/>
    <w:rsid w:val="003C2D26"/>
    <w:rsid w:val="00411EE0"/>
    <w:rsid w:val="004261BE"/>
    <w:rsid w:val="004306C2"/>
    <w:rsid w:val="00431667"/>
    <w:rsid w:val="004670D9"/>
    <w:rsid w:val="00475779"/>
    <w:rsid w:val="0048083E"/>
    <w:rsid w:val="004F2AE1"/>
    <w:rsid w:val="00517AC9"/>
    <w:rsid w:val="005463DC"/>
    <w:rsid w:val="0058246B"/>
    <w:rsid w:val="00586840"/>
    <w:rsid w:val="00597560"/>
    <w:rsid w:val="005A1F33"/>
    <w:rsid w:val="00617504"/>
    <w:rsid w:val="006249AE"/>
    <w:rsid w:val="00667C06"/>
    <w:rsid w:val="00697A3F"/>
    <w:rsid w:val="006B1482"/>
    <w:rsid w:val="006C23C0"/>
    <w:rsid w:val="006C7833"/>
    <w:rsid w:val="007014F3"/>
    <w:rsid w:val="00703DF7"/>
    <w:rsid w:val="00735D00"/>
    <w:rsid w:val="00752CD1"/>
    <w:rsid w:val="00777CE9"/>
    <w:rsid w:val="00811B28"/>
    <w:rsid w:val="00817DEB"/>
    <w:rsid w:val="008605D5"/>
    <w:rsid w:val="0089079E"/>
    <w:rsid w:val="00896ABE"/>
    <w:rsid w:val="008B47D0"/>
    <w:rsid w:val="008D4436"/>
    <w:rsid w:val="00914B13"/>
    <w:rsid w:val="009469C1"/>
    <w:rsid w:val="0095565D"/>
    <w:rsid w:val="009A5DB1"/>
    <w:rsid w:val="009A67FE"/>
    <w:rsid w:val="009E2D45"/>
    <w:rsid w:val="00A5532E"/>
    <w:rsid w:val="00A74E8C"/>
    <w:rsid w:val="00A7706D"/>
    <w:rsid w:val="00AC7596"/>
    <w:rsid w:val="00AD0E66"/>
    <w:rsid w:val="00AD1D03"/>
    <w:rsid w:val="00AD4AFF"/>
    <w:rsid w:val="00AF200B"/>
    <w:rsid w:val="00B157AA"/>
    <w:rsid w:val="00B17731"/>
    <w:rsid w:val="00B21789"/>
    <w:rsid w:val="00B219FA"/>
    <w:rsid w:val="00B23FAE"/>
    <w:rsid w:val="00B33978"/>
    <w:rsid w:val="00B434E2"/>
    <w:rsid w:val="00B54EAA"/>
    <w:rsid w:val="00B76DC4"/>
    <w:rsid w:val="00B851B9"/>
    <w:rsid w:val="00B868EE"/>
    <w:rsid w:val="00B93DF5"/>
    <w:rsid w:val="00B943FF"/>
    <w:rsid w:val="00BC06FA"/>
    <w:rsid w:val="00BC2BEC"/>
    <w:rsid w:val="00BC427B"/>
    <w:rsid w:val="00BD55E8"/>
    <w:rsid w:val="00BD7201"/>
    <w:rsid w:val="00C50AEA"/>
    <w:rsid w:val="00C5234A"/>
    <w:rsid w:val="00C722AF"/>
    <w:rsid w:val="00C80628"/>
    <w:rsid w:val="00CA10C8"/>
    <w:rsid w:val="00CC219F"/>
    <w:rsid w:val="00D046D2"/>
    <w:rsid w:val="00D063C9"/>
    <w:rsid w:val="00D10938"/>
    <w:rsid w:val="00D16786"/>
    <w:rsid w:val="00D37FE8"/>
    <w:rsid w:val="00D57ECF"/>
    <w:rsid w:val="00D93689"/>
    <w:rsid w:val="00DA086D"/>
    <w:rsid w:val="00DA12E2"/>
    <w:rsid w:val="00DC4548"/>
    <w:rsid w:val="00DF76A9"/>
    <w:rsid w:val="00E05898"/>
    <w:rsid w:val="00E13918"/>
    <w:rsid w:val="00E16F5E"/>
    <w:rsid w:val="00E21EF5"/>
    <w:rsid w:val="00E24029"/>
    <w:rsid w:val="00E70ED4"/>
    <w:rsid w:val="00EC0780"/>
    <w:rsid w:val="00ED2784"/>
    <w:rsid w:val="00ED3DC8"/>
    <w:rsid w:val="00F07A52"/>
    <w:rsid w:val="00F13D9A"/>
    <w:rsid w:val="00F30DE5"/>
    <w:rsid w:val="00F524D9"/>
    <w:rsid w:val="00FB61C9"/>
    <w:rsid w:val="00FD39F8"/>
    <w:rsid w:val="00FD7487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91422"/>
  <w15:chartTrackingRefBased/>
  <w15:docId w15:val="{87EC2565-3B7D-4AF9-8B21-7F2C86E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67C06"/>
  </w:style>
  <w:style w:type="paragraph" w:styleId="Heading1">
    <w:name w:val="heading 1"/>
    <w:basedOn w:val="Normal"/>
    <w:next w:val="Normal"/>
    <w:link w:val="Heading1Char"/>
    <w:uiPriority w:val="9"/>
    <w:qFormat/>
    <w:rsid w:val="00667C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C0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C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C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C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C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C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C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C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customStyle="1" w:styleId="normal1">
    <w:name w:val="normal1"/>
    <w:rsid w:val="003C2D26"/>
    <w:rPr>
      <w:rFonts w:ascii="Arial" w:hAnsi="Arial" w:cs="Arial" w:hint="default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C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D37FE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character" w:customStyle="1" w:styleId="HeaderChar">
    <w:name w:val="Header Char"/>
    <w:link w:val="Header"/>
    <w:rsid w:val="00D1678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7C0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34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7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C0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C0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C0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C0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C0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C0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C0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7C0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67C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C0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67C0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67C06"/>
    <w:rPr>
      <w:b/>
      <w:bCs/>
    </w:rPr>
  </w:style>
  <w:style w:type="character" w:styleId="Emphasis">
    <w:name w:val="Emphasis"/>
    <w:basedOn w:val="DefaultParagraphFont"/>
    <w:uiPriority w:val="20"/>
    <w:qFormat/>
    <w:rsid w:val="00667C06"/>
    <w:rPr>
      <w:i/>
      <w:iCs/>
    </w:rPr>
  </w:style>
  <w:style w:type="paragraph" w:styleId="NoSpacing">
    <w:name w:val="No Spacing"/>
    <w:uiPriority w:val="1"/>
    <w:qFormat/>
    <w:rsid w:val="00667C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7C0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7C0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C0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C0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67C0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7C0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7C0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7C0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7C0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7C06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B9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lliativecare.med.ubc.ca/coronavir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ulia\Documents\Custom%20Office%20Templates\UB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_x0020_Area xmlns="db9692d3-793a-4501-8057-485432ee5cb9">Template</Function_x0020_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9DF1B99C9BB4BB1A00307A81DCAFA" ma:contentTypeVersion="2" ma:contentTypeDescription="Create a new document." ma:contentTypeScope="" ma:versionID="61ba897e3fc46f4b9149bac3f46f7e68">
  <xsd:schema xmlns:xsd="http://www.w3.org/2001/XMLSchema" xmlns:xs="http://www.w3.org/2001/XMLSchema" xmlns:p="http://schemas.microsoft.com/office/2006/metadata/properties" xmlns:ns2="db9692d3-793a-4501-8057-485432ee5cb9" targetNamespace="http://schemas.microsoft.com/office/2006/metadata/properties" ma:root="true" ma:fieldsID="7691571dfc015e4a2dbdf13a4dec255b" ns2:_="">
    <xsd:import namespace="db9692d3-793a-4501-8057-485432ee5cb9"/>
    <xsd:element name="properties">
      <xsd:complexType>
        <xsd:sequence>
          <xsd:element name="documentManagement">
            <xsd:complexType>
              <xsd:all>
                <xsd:element ref="ns2:Function_x0020_Are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92d3-793a-4501-8057-485432ee5cb9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8" ma:displayName="Function Area" ma:default="Template" ma:format="Dropdown" ma:internalName="Function_x0020_Area">
      <xsd:simpleType>
        <xsd:restriction base="dms:Choice">
          <xsd:enumeration value="Administration"/>
          <xsd:enumeration value="AV Design"/>
          <xsd:enumeration value="SharePoint"/>
          <xsd:enumeration value="Simulation"/>
          <xsd:enumeration value="Template"/>
          <xsd:enumeration value="Wireles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D8CBC-1234-4766-B79E-C0576A8D4C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CD982D-94A8-4B6C-AAA9-DB1F79169048}">
  <ds:schemaRefs>
    <ds:schemaRef ds:uri="http://schemas.microsoft.com/office/2006/metadata/properties"/>
    <ds:schemaRef ds:uri="http://schemas.microsoft.com/office/infopath/2007/PartnerControls"/>
    <ds:schemaRef ds:uri="db9692d3-793a-4501-8057-485432ee5cb9"/>
  </ds:schemaRefs>
</ds:datastoreItem>
</file>

<file path=customXml/itemProps3.xml><?xml version="1.0" encoding="utf-8"?>
<ds:datastoreItem xmlns:ds="http://schemas.openxmlformats.org/officeDocument/2006/customXml" ds:itemID="{E1C836D9-DD17-40EC-AD02-D9FDC2D5E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5D1E1-1B95-40D0-992E-D5E0DAC18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692d3-793a-4501-8057-485432ee5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C:\Users\Julia\Documents\Custom Office Templates\UBC letterhead template.dotx</Template>
  <TotalTime>3</TotalTime>
  <Pages>1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FoM Dean's Office Letterhead</vt:lpstr>
    </vt:vector>
  </TitlesOfParts>
  <Company>UBC  Public Affairs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 Dean's Office Letterhead</dc:title>
  <dc:subject/>
  <dc:creator>Julia</dc:creator>
  <cp:keywords/>
  <cp:lastModifiedBy>Pippa Hawley</cp:lastModifiedBy>
  <cp:revision>4</cp:revision>
  <cp:lastPrinted>2020-04-06T22:48:00Z</cp:lastPrinted>
  <dcterms:created xsi:type="dcterms:W3CDTF">2020-04-07T05:26:00Z</dcterms:created>
  <dcterms:modified xsi:type="dcterms:W3CDTF">2020-04-07T05:29:00Z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0x0101001B09DF1B99C9BB4BB1A00307A81DCAFA</vt:lpwstr>
  </property>
</Properties>
</file>